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9EAFF" w14:textId="77777777" w:rsidR="00AF489A" w:rsidRPr="00AF489A" w:rsidRDefault="002345D7" w:rsidP="00AF489A">
      <w:pPr>
        <w:pBdr>
          <w:left w:val="single" w:sz="48" w:space="23" w:color="284551"/>
        </w:pBdr>
        <w:shd w:val="clear" w:color="auto" w:fill="E1DEE1"/>
        <w:spacing w:after="0" w:line="240" w:lineRule="auto"/>
        <w:outlineLvl w:val="0"/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</w:pPr>
      <w:r>
        <w:rPr>
          <w:rFonts w:ascii="Segoe UI" w:eastAsia="Times New Roman" w:hAnsi="Segoe UI" w:cs="Segoe UI"/>
          <w:color w:val="284551"/>
          <w:kern w:val="36"/>
          <w:sz w:val="39"/>
          <w:szCs w:val="39"/>
          <w:lang w:eastAsia="ru-RU"/>
        </w:rPr>
        <w:t>Показатели доступности и качества скорой медицинской помощи</w:t>
      </w:r>
    </w:p>
    <w:p w14:paraId="0D9906DE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14:paraId="42A9180A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>Территориальной программой государственных гарантий устанавливаются целевые значения критериев доступности и качества медицинской помощи, на основе которых проводится комплексная оценка уровня и динамики следующих показателей:</w:t>
      </w:r>
    </w:p>
    <w:p w14:paraId="6C0C039C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0" w:name="sub_1911"/>
    </w:p>
    <w:p w14:paraId="23F3588E" w14:textId="7875A5BA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b/>
          <w:color w:val="284551"/>
          <w:sz w:val="28"/>
          <w:szCs w:val="28"/>
          <w:lang w:eastAsia="ru-RU"/>
        </w:rPr>
      </w:pP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 xml:space="preserve">1. Удовлетворенность населения медицинской помощью (% от числа опрошенных) </w:t>
      </w:r>
      <w:r>
        <w:rPr>
          <w:rFonts w:eastAsia="Times New Roman" w:cs="Segoe UI"/>
          <w:color w:val="284551"/>
          <w:sz w:val="28"/>
          <w:szCs w:val="28"/>
          <w:lang w:eastAsia="ru-RU"/>
        </w:rPr>
        <w:t>–</w:t>
      </w: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 xml:space="preserve"> </w:t>
      </w:r>
      <w:r w:rsidR="00EC1170">
        <w:rPr>
          <w:rFonts w:eastAsia="Times New Roman" w:cs="Segoe UI"/>
          <w:b/>
          <w:color w:val="284551"/>
          <w:sz w:val="28"/>
          <w:szCs w:val="28"/>
          <w:lang w:eastAsia="ru-RU"/>
        </w:rPr>
        <w:t>61,8</w:t>
      </w:r>
      <w:r w:rsidRPr="002345D7">
        <w:rPr>
          <w:rFonts w:eastAsia="Times New Roman" w:cs="Segoe UI"/>
          <w:b/>
          <w:color w:val="284551"/>
          <w:sz w:val="28"/>
          <w:szCs w:val="28"/>
          <w:lang w:eastAsia="ru-RU"/>
        </w:rPr>
        <w:t xml:space="preserve"> %</w:t>
      </w:r>
      <w:bookmarkStart w:id="1" w:name="sub_1912"/>
      <w:bookmarkEnd w:id="0"/>
      <w:r w:rsidR="00A65A90">
        <w:rPr>
          <w:rFonts w:eastAsia="Times New Roman" w:cs="Segoe UI"/>
          <w:b/>
          <w:color w:val="284551"/>
          <w:sz w:val="28"/>
          <w:szCs w:val="28"/>
          <w:lang w:eastAsia="ru-RU"/>
        </w:rPr>
        <w:t>.</w:t>
      </w:r>
    </w:p>
    <w:p w14:paraId="4999142E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2" w:name="sub_19127"/>
      <w:bookmarkEnd w:id="1"/>
    </w:p>
    <w:p w14:paraId="10A80553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3" w:name="sub_1913"/>
      <w:bookmarkEnd w:id="2"/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>2. Доступность медицинской помощи на основе оценки реализации нормативов объема медицинской помощи по видам в соответствии с Программой:</w:t>
      </w:r>
    </w:p>
    <w:p w14:paraId="18E1081D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4" w:name="sub_132"/>
      <w:bookmarkEnd w:id="3"/>
    </w:p>
    <w:p w14:paraId="0C00F48A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 xml:space="preserve">2.1. Количество обоснованных жалоб, в том числе на отказ в оказании медицинской помощи, предоставляемой в рамках территориальной программы, в том числе территориальной программы обязательного медицинского страхования, </w:t>
      </w:r>
      <w:r w:rsidRPr="002345D7">
        <w:rPr>
          <w:rFonts w:eastAsia="Times New Roman" w:cs="Segoe UI"/>
          <w:b/>
          <w:color w:val="284551"/>
          <w:sz w:val="28"/>
          <w:szCs w:val="28"/>
          <w:lang w:eastAsia="ru-RU"/>
        </w:rPr>
        <w:t>- 0</w:t>
      </w: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>.</w:t>
      </w:r>
    </w:p>
    <w:p w14:paraId="1BB207DC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5" w:name="sub_144"/>
      <w:bookmarkEnd w:id="4"/>
    </w:p>
    <w:p w14:paraId="17E43F77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6" w:name="sub_2194"/>
      <w:bookmarkEnd w:id="5"/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>3. Показатели деятельности медицинских организаций по оказанию скорой медицинской помощи:</w:t>
      </w:r>
    </w:p>
    <w:p w14:paraId="2A638914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7" w:name="sub_941"/>
      <w:bookmarkEnd w:id="6"/>
    </w:p>
    <w:p w14:paraId="478E9DBB" w14:textId="27852AD1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 xml:space="preserve">3.1. Количество вызовов скорой медицинской помощи в расчете на 1 жителя - </w:t>
      </w:r>
      <w:r w:rsidR="00A65A90">
        <w:rPr>
          <w:rFonts w:eastAsia="Times New Roman" w:cs="Segoe UI"/>
          <w:b/>
          <w:color w:val="284551"/>
          <w:sz w:val="28"/>
          <w:szCs w:val="28"/>
          <w:lang w:eastAsia="ru-RU"/>
        </w:rPr>
        <w:t>0,2</w:t>
      </w:r>
      <w:r w:rsidR="002E76E4">
        <w:rPr>
          <w:rFonts w:eastAsia="Times New Roman" w:cs="Segoe UI"/>
          <w:b/>
          <w:color w:val="284551"/>
          <w:sz w:val="28"/>
          <w:szCs w:val="28"/>
          <w:lang w:eastAsia="ru-RU"/>
        </w:rPr>
        <w:t>61</w:t>
      </w:r>
      <w:r w:rsidR="00A65A90">
        <w:rPr>
          <w:rFonts w:eastAsia="Times New Roman" w:cs="Segoe UI"/>
          <w:color w:val="284551"/>
          <w:sz w:val="28"/>
          <w:szCs w:val="28"/>
          <w:lang w:eastAsia="ru-RU"/>
        </w:rPr>
        <w:t xml:space="preserve"> </w:t>
      </w: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>число пациентов, которым ока</w:t>
      </w:r>
      <w:r w:rsidR="00A65A90">
        <w:rPr>
          <w:rFonts w:eastAsia="Times New Roman" w:cs="Segoe UI"/>
          <w:color w:val="284551"/>
          <w:sz w:val="28"/>
          <w:szCs w:val="28"/>
          <w:lang w:eastAsia="ru-RU"/>
        </w:rPr>
        <w:t>зана скорая медицинская помощь – 12</w:t>
      </w:r>
      <w:r w:rsidR="002E76E4">
        <w:rPr>
          <w:rFonts w:eastAsia="Times New Roman" w:cs="Segoe UI"/>
          <w:color w:val="284551"/>
          <w:sz w:val="28"/>
          <w:szCs w:val="28"/>
          <w:lang w:eastAsia="ru-RU"/>
        </w:rPr>
        <w:t>9</w:t>
      </w:r>
      <w:r w:rsidR="00A65A90">
        <w:rPr>
          <w:rFonts w:eastAsia="Times New Roman" w:cs="Segoe UI"/>
          <w:color w:val="284551"/>
          <w:sz w:val="28"/>
          <w:szCs w:val="28"/>
          <w:lang w:eastAsia="ru-RU"/>
        </w:rPr>
        <w:t xml:space="preserve"> тыс. человек.</w:t>
      </w:r>
    </w:p>
    <w:p w14:paraId="4545E421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bookmarkStart w:id="8" w:name="sub_942"/>
      <w:bookmarkEnd w:id="7"/>
    </w:p>
    <w:p w14:paraId="254D8D9F" w14:textId="24562495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284551"/>
          <w:sz w:val="28"/>
          <w:szCs w:val="28"/>
          <w:lang w:eastAsia="ru-RU"/>
        </w:rPr>
      </w:pP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 xml:space="preserve">3.2. Доля пациентов, которым скорая помощь оказана в течение 20 минут после вызова, - </w:t>
      </w:r>
      <w:r w:rsidRPr="002345D7">
        <w:rPr>
          <w:rFonts w:eastAsia="Times New Roman" w:cs="Segoe UI"/>
          <w:b/>
          <w:color w:val="284551"/>
          <w:sz w:val="28"/>
          <w:szCs w:val="28"/>
          <w:lang w:eastAsia="ru-RU"/>
        </w:rPr>
        <w:t>9</w:t>
      </w:r>
      <w:r w:rsidR="002E76E4">
        <w:rPr>
          <w:rFonts w:eastAsia="Times New Roman" w:cs="Segoe UI"/>
          <w:b/>
          <w:color w:val="284551"/>
          <w:sz w:val="28"/>
          <w:szCs w:val="28"/>
          <w:lang w:eastAsia="ru-RU"/>
        </w:rPr>
        <w:t>2</w:t>
      </w:r>
      <w:r w:rsidRPr="002345D7">
        <w:rPr>
          <w:rFonts w:eastAsia="Times New Roman" w:cs="Segoe UI"/>
          <w:b/>
          <w:color w:val="284551"/>
          <w:sz w:val="28"/>
          <w:szCs w:val="28"/>
          <w:lang w:eastAsia="ru-RU"/>
        </w:rPr>
        <w:t>,0</w:t>
      </w:r>
      <w:r w:rsidRPr="002345D7">
        <w:rPr>
          <w:rFonts w:eastAsia="Times New Roman" w:cs="Segoe UI"/>
          <w:color w:val="284551"/>
          <w:sz w:val="28"/>
          <w:szCs w:val="28"/>
          <w:lang w:eastAsia="ru-RU"/>
        </w:rPr>
        <w:t>%.</w:t>
      </w:r>
    </w:p>
    <w:bookmarkEnd w:id="8"/>
    <w:p w14:paraId="2B3ED91E" w14:textId="77777777" w:rsidR="002345D7" w:rsidRPr="002345D7" w:rsidRDefault="002345D7" w:rsidP="002345D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p w14:paraId="251C0AE6" w14:textId="77777777" w:rsidR="00AF489A" w:rsidRDefault="00AF489A" w:rsidP="00AF489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84551"/>
          <w:sz w:val="36"/>
          <w:szCs w:val="36"/>
          <w:lang w:eastAsia="ru-RU"/>
        </w:rPr>
      </w:pPr>
    </w:p>
    <w:sectPr w:rsidR="00AF489A" w:rsidSect="00005A8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00CD"/>
    <w:multiLevelType w:val="multilevel"/>
    <w:tmpl w:val="ED92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069EC"/>
    <w:multiLevelType w:val="multilevel"/>
    <w:tmpl w:val="7B78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097D1F"/>
    <w:multiLevelType w:val="multilevel"/>
    <w:tmpl w:val="B322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A728B1"/>
    <w:multiLevelType w:val="multilevel"/>
    <w:tmpl w:val="A852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614971">
    <w:abstractNumId w:val="3"/>
  </w:num>
  <w:num w:numId="2" w16cid:durableId="608583166">
    <w:abstractNumId w:val="2"/>
  </w:num>
  <w:num w:numId="3" w16cid:durableId="1839034507">
    <w:abstractNumId w:val="0"/>
  </w:num>
  <w:num w:numId="4" w16cid:durableId="1486704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48F"/>
    <w:rsid w:val="00005A82"/>
    <w:rsid w:val="00050289"/>
    <w:rsid w:val="00054515"/>
    <w:rsid w:val="002345D7"/>
    <w:rsid w:val="002E76E4"/>
    <w:rsid w:val="0081290A"/>
    <w:rsid w:val="00A65A90"/>
    <w:rsid w:val="00AD0509"/>
    <w:rsid w:val="00AF489A"/>
    <w:rsid w:val="00C05443"/>
    <w:rsid w:val="00EC1170"/>
    <w:rsid w:val="00FC548F"/>
    <w:rsid w:val="00FF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7E6B"/>
  <w15:chartTrackingRefBased/>
  <w15:docId w15:val="{C453EF82-49EA-4E2F-B7C0-20E98876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Ф. Панькова</dc:creator>
  <cp:keywords/>
  <dc:description/>
  <cp:lastModifiedBy>Светлана И. Аркуш</cp:lastModifiedBy>
  <cp:revision>6</cp:revision>
  <dcterms:created xsi:type="dcterms:W3CDTF">2025-04-16T08:43:00Z</dcterms:created>
  <dcterms:modified xsi:type="dcterms:W3CDTF">2026-06-25T03:15:00Z</dcterms:modified>
</cp:coreProperties>
</file>